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0C" w:rsidRDefault="00DC740C" w:rsidP="00DC740C">
      <w:pPr>
        <w:pStyle w:val="Sansinterligne"/>
        <w:ind w:firstLine="0"/>
      </w:pPr>
      <w:r>
        <w:t xml:space="preserve">RAMIRI </w:t>
      </w:r>
    </w:p>
    <w:p w:rsidR="00DC740C" w:rsidRDefault="00DC740C" w:rsidP="00DC740C">
      <w:pPr>
        <w:pStyle w:val="Sansinterligne"/>
        <w:ind w:firstLine="0"/>
      </w:pPr>
    </w:p>
    <w:p w:rsidR="00DC740C" w:rsidRPr="00F129B5" w:rsidRDefault="00A022E3" w:rsidP="00DC740C">
      <w:pPr>
        <w:pStyle w:val="Sansinterligne"/>
        <w:ind w:firstLine="0"/>
        <w:rPr>
          <w:b/>
          <w:sz w:val="28"/>
          <w:szCs w:val="28"/>
        </w:rPr>
      </w:pPr>
      <w:proofErr w:type="gramStart"/>
      <w:r w:rsidRPr="00F129B5">
        <w:rPr>
          <w:b/>
          <w:sz w:val="28"/>
          <w:szCs w:val="28"/>
        </w:rPr>
        <w:t xml:space="preserve">Handling </w:t>
      </w:r>
      <w:r w:rsidR="00DC740C" w:rsidRPr="00F129B5">
        <w:rPr>
          <w:b/>
          <w:sz w:val="28"/>
          <w:szCs w:val="28"/>
        </w:rPr>
        <w:t xml:space="preserve"> Human</w:t>
      </w:r>
      <w:proofErr w:type="gramEnd"/>
      <w:r w:rsidR="00DC740C" w:rsidRPr="00F129B5">
        <w:rPr>
          <w:b/>
          <w:sz w:val="28"/>
          <w:szCs w:val="28"/>
        </w:rPr>
        <w:t xml:space="preserve"> Resources </w:t>
      </w:r>
      <w:r w:rsidRPr="00F129B5">
        <w:rPr>
          <w:b/>
          <w:sz w:val="28"/>
          <w:szCs w:val="28"/>
        </w:rPr>
        <w:t xml:space="preserve">at the start of operation </w:t>
      </w:r>
      <w:r w:rsidR="002259D2" w:rsidRPr="00F129B5">
        <w:rPr>
          <w:b/>
          <w:sz w:val="28"/>
          <w:szCs w:val="28"/>
        </w:rPr>
        <w:t>of a</w:t>
      </w:r>
      <w:r w:rsidRPr="00F129B5">
        <w:rPr>
          <w:b/>
          <w:sz w:val="28"/>
          <w:szCs w:val="28"/>
        </w:rPr>
        <w:t xml:space="preserve"> single sited analytical Research Infrastructure</w:t>
      </w:r>
      <w:r w:rsidR="00DC740C" w:rsidRPr="00F129B5">
        <w:rPr>
          <w:b/>
          <w:sz w:val="28"/>
          <w:szCs w:val="28"/>
        </w:rPr>
        <w:t xml:space="preserve">: </w:t>
      </w:r>
      <w:proofErr w:type="spellStart"/>
      <w:r w:rsidR="00DC740C" w:rsidRPr="00F129B5">
        <w:rPr>
          <w:b/>
          <w:sz w:val="28"/>
          <w:szCs w:val="28"/>
        </w:rPr>
        <w:t>Euro</w:t>
      </w:r>
      <w:r w:rsidRPr="00F129B5">
        <w:rPr>
          <w:b/>
          <w:sz w:val="28"/>
          <w:szCs w:val="28"/>
        </w:rPr>
        <w:t>Muons</w:t>
      </w:r>
      <w:proofErr w:type="spellEnd"/>
      <w:r w:rsidR="00DC740C" w:rsidRPr="00F129B5">
        <w:rPr>
          <w:b/>
          <w:sz w:val="28"/>
          <w:szCs w:val="28"/>
        </w:rPr>
        <w:t xml:space="preserve"> (</w:t>
      </w:r>
      <w:r w:rsidRPr="00F129B5">
        <w:rPr>
          <w:b/>
          <w:sz w:val="28"/>
          <w:szCs w:val="28"/>
        </w:rPr>
        <w:t>physics derived facility providing experiments for all disciplines interested in matter</w:t>
      </w:r>
      <w:r w:rsidR="00DC740C" w:rsidRPr="00F129B5">
        <w:rPr>
          <w:b/>
          <w:sz w:val="28"/>
          <w:szCs w:val="28"/>
        </w:rPr>
        <w:t>)</w:t>
      </w:r>
    </w:p>
    <w:p w:rsidR="00DC740C" w:rsidRDefault="00DC740C" w:rsidP="00DC740C">
      <w:pPr>
        <w:pStyle w:val="Sansinterligne"/>
        <w:ind w:firstLine="0"/>
      </w:pPr>
    </w:p>
    <w:p w:rsidR="00DC740C" w:rsidRDefault="00DC740C" w:rsidP="00DC740C">
      <w:pPr>
        <w:pStyle w:val="Sansinterligne"/>
        <w:ind w:firstLine="0"/>
        <w:rPr>
          <w:sz w:val="24"/>
        </w:rPr>
      </w:pPr>
      <w:r>
        <w:rPr>
          <w:b/>
          <w:sz w:val="24"/>
          <w:szCs w:val="24"/>
        </w:rPr>
        <w:t>Objective</w:t>
      </w:r>
      <w:r w:rsidR="00A022E3">
        <w:rPr>
          <w:b/>
          <w:sz w:val="24"/>
          <w:szCs w:val="24"/>
        </w:rPr>
        <w:t xml:space="preserve"> of the Research Infrastructure</w:t>
      </w:r>
      <w:r w:rsidR="00F20E21">
        <w:rPr>
          <w:b/>
          <w:sz w:val="24"/>
          <w:szCs w:val="24"/>
        </w:rPr>
        <w:t xml:space="preserve"> </w:t>
      </w:r>
      <w:r w:rsidR="00F20E21" w:rsidRPr="00F20E21">
        <w:rPr>
          <w:sz w:val="24"/>
        </w:rPr>
        <w:t>(The story is purely hypothetical)</w:t>
      </w:r>
    </w:p>
    <w:p w:rsidR="00F20E21" w:rsidRDefault="00F20E21" w:rsidP="00DC740C">
      <w:pPr>
        <w:pStyle w:val="Sansinterligne"/>
        <w:ind w:firstLine="0"/>
        <w:rPr>
          <w:b/>
          <w:sz w:val="24"/>
          <w:szCs w:val="24"/>
        </w:rPr>
      </w:pPr>
    </w:p>
    <w:p w:rsidR="003864BB" w:rsidRDefault="00A022E3" w:rsidP="00DC740C">
      <w:pPr>
        <w:pStyle w:val="Sansinterligne"/>
        <w:ind w:firstLine="0"/>
        <w:jc w:val="both"/>
      </w:pPr>
      <w:proofErr w:type="spellStart"/>
      <w:r>
        <w:t>EuroMuons</w:t>
      </w:r>
      <w:proofErr w:type="spellEnd"/>
      <w:r>
        <w:t xml:space="preserve"> is a single sited facility. </w:t>
      </w:r>
      <w:proofErr w:type="spellStart"/>
      <w:r>
        <w:t>Muons</w:t>
      </w:r>
      <w:proofErr w:type="spellEnd"/>
      <w:r>
        <w:t xml:space="preserve"> are intermediate si</w:t>
      </w:r>
      <w:r w:rsidR="00F20E21">
        <w:t>ze negatively charged particles</w:t>
      </w:r>
      <w:r>
        <w:t xml:space="preserve">. Physicists have discovered a way to produce </w:t>
      </w:r>
      <w:proofErr w:type="spellStart"/>
      <w:r>
        <w:t>muons</w:t>
      </w:r>
      <w:proofErr w:type="spellEnd"/>
      <w:r>
        <w:t xml:space="preserve"> at very high densities. They can then be accelerated close to the speed of light and delivered to peripheral </w:t>
      </w:r>
      <w:r w:rsidR="002259D2">
        <w:t xml:space="preserve">analytical </w:t>
      </w:r>
      <w:r>
        <w:t xml:space="preserve">instruments. When they interact with matter, accelerated </w:t>
      </w:r>
      <w:proofErr w:type="spellStart"/>
      <w:r>
        <w:t>muons</w:t>
      </w:r>
      <w:proofErr w:type="spellEnd"/>
      <w:r>
        <w:t xml:space="preserve"> generate signals that</w:t>
      </w:r>
      <w:r w:rsidR="003864BB">
        <w:t xml:space="preserve"> provide information that combine the penetration power of neutrons and the sensitivity and resolving power of synchrotron light.</w:t>
      </w:r>
    </w:p>
    <w:p w:rsidR="00F20E21" w:rsidRDefault="00F20E21" w:rsidP="00DC740C">
      <w:pPr>
        <w:pStyle w:val="Sansinterligne"/>
        <w:ind w:firstLine="0"/>
        <w:jc w:val="both"/>
      </w:pPr>
    </w:p>
    <w:p w:rsidR="003864BB" w:rsidRDefault="003864BB" w:rsidP="00DC740C">
      <w:pPr>
        <w:pStyle w:val="Sansinterligne"/>
        <w:ind w:firstLine="0"/>
        <w:jc w:val="both"/>
      </w:pPr>
      <w:r>
        <w:t xml:space="preserve">This has generated worldwide a very strong demand from many scientific communities, especially some that had no means yet to investigate at very high resolution in a </w:t>
      </w:r>
      <w:proofErr w:type="spellStart"/>
      <w:r>
        <w:t>non destructive</w:t>
      </w:r>
      <w:proofErr w:type="spellEnd"/>
      <w:r>
        <w:t xml:space="preserve"> way the inner part of highly dense materials (rocks, large fossils, human </w:t>
      </w:r>
      <w:proofErr w:type="spellStart"/>
      <w:r>
        <w:t>artefacts</w:t>
      </w:r>
      <w:proofErr w:type="spellEnd"/>
      <w:r>
        <w:t xml:space="preserve">, </w:t>
      </w:r>
      <w:proofErr w:type="gramStart"/>
      <w:r>
        <w:t>metallic  objects</w:t>
      </w:r>
      <w:proofErr w:type="gramEnd"/>
      <w:r>
        <w:t>, mineralized tissues of animals, etc.).</w:t>
      </w:r>
    </w:p>
    <w:p w:rsidR="00F20E21" w:rsidRDefault="00F20E21" w:rsidP="00DC740C">
      <w:pPr>
        <w:pStyle w:val="Sansinterligne"/>
        <w:ind w:firstLine="0"/>
        <w:jc w:val="both"/>
      </w:pPr>
    </w:p>
    <w:p w:rsidR="00DC740C" w:rsidRDefault="003864BB" w:rsidP="00DC740C">
      <w:pPr>
        <w:pStyle w:val="Sansinterligne"/>
        <w:ind w:firstLine="0"/>
        <w:jc w:val="both"/>
      </w:pPr>
      <w:r>
        <w:t xml:space="preserve">A large pan-European consortium of countries has decided to build a </w:t>
      </w:r>
      <w:proofErr w:type="spellStart"/>
      <w:r>
        <w:t>muon</w:t>
      </w:r>
      <w:proofErr w:type="spellEnd"/>
      <w:r>
        <w:t xml:space="preserve"> facility in a</w:t>
      </w:r>
      <w:r w:rsidR="00F20E21">
        <w:t>n</w:t>
      </w:r>
      <w:r>
        <w:t xml:space="preserve"> eastern country that recently joined the Union and chosen an ERIC status. The construction cost has </w:t>
      </w:r>
      <w:r w:rsidR="003209A4">
        <w:t xml:space="preserve">been </w:t>
      </w:r>
      <w:r w:rsidR="00F129B5">
        <w:t>set at about</w:t>
      </w:r>
      <w:r>
        <w:t xml:space="preserve"> 1 billion €</w:t>
      </w:r>
      <w:r w:rsidR="00F20E21">
        <w:t xml:space="preserve"> for the source and 25 </w:t>
      </w:r>
      <w:proofErr w:type="spellStart"/>
      <w:r w:rsidR="00F20E21">
        <w:t>beamlines</w:t>
      </w:r>
      <w:proofErr w:type="spellEnd"/>
      <w:r>
        <w:t>.</w:t>
      </w:r>
      <w:r w:rsidR="00F20E21">
        <w:t xml:space="preserve"> The global annual operation budget has been set at 70 M€ with an in-house </w:t>
      </w:r>
      <w:r w:rsidR="00FA24E8">
        <w:t>staff of 435</w:t>
      </w:r>
      <w:r w:rsidR="00F20E21">
        <w:t xml:space="preserve"> people.</w:t>
      </w:r>
      <w:r w:rsidR="00315914">
        <w:t xml:space="preserve"> The life expectancy for the facility is 25 years after the start of operation</w:t>
      </w:r>
      <w:r w:rsidR="004B7918">
        <w:t>.</w:t>
      </w:r>
    </w:p>
    <w:p w:rsidR="004B7918" w:rsidRDefault="004B7918" w:rsidP="00DC740C">
      <w:pPr>
        <w:pStyle w:val="Sansinterligne"/>
        <w:ind w:firstLine="0"/>
        <w:jc w:val="both"/>
      </w:pPr>
    </w:p>
    <w:p w:rsidR="004B7918" w:rsidRDefault="004B7918" w:rsidP="00DC740C">
      <w:pPr>
        <w:pStyle w:val="Sansinterligne"/>
        <w:ind w:firstLine="0"/>
        <w:jc w:val="both"/>
      </w:pPr>
      <w:r>
        <w:t xml:space="preserve">The facility is expected to run for users 24h/day, 6 days/week, 220 days/year, maintenance and further </w:t>
      </w:r>
      <w:r w:rsidR="00F129B5">
        <w:t xml:space="preserve">development </w:t>
      </w:r>
      <w:r>
        <w:t xml:space="preserve">of the source and of the </w:t>
      </w:r>
      <w:proofErr w:type="spellStart"/>
      <w:r>
        <w:t>beamlines</w:t>
      </w:r>
      <w:proofErr w:type="spellEnd"/>
      <w:r>
        <w:t xml:space="preserve"> having to be performed in the remaining time.</w:t>
      </w:r>
    </w:p>
    <w:p w:rsidR="00F20E21" w:rsidRDefault="00F20E21" w:rsidP="00DC740C">
      <w:pPr>
        <w:pStyle w:val="Sansinterligne"/>
        <w:ind w:firstLine="0"/>
        <w:jc w:val="both"/>
      </w:pPr>
    </w:p>
    <w:p w:rsidR="00F20E21" w:rsidRDefault="00F20E21" w:rsidP="00DC740C">
      <w:pPr>
        <w:pStyle w:val="Sansinterligne"/>
        <w:ind w:firstLine="0"/>
        <w:jc w:val="both"/>
      </w:pPr>
      <w:r>
        <w:t xml:space="preserve">The construction of the source and of </w:t>
      </w:r>
      <w:r w:rsidR="00F129B5">
        <w:t>7</w:t>
      </w:r>
      <w:r>
        <w:t xml:space="preserve"> initial </w:t>
      </w:r>
      <w:proofErr w:type="spellStart"/>
      <w:r>
        <w:t>beamlines</w:t>
      </w:r>
      <w:proofErr w:type="spellEnd"/>
      <w:r>
        <w:t xml:space="preserve"> has taken 7 years and has benefited from renewable 5 year </w:t>
      </w:r>
      <w:proofErr w:type="spellStart"/>
      <w:r>
        <w:t>secondment</w:t>
      </w:r>
      <w:proofErr w:type="spellEnd"/>
      <w:r>
        <w:t xml:space="preserve"> contracts </w:t>
      </w:r>
      <w:r w:rsidR="00315914">
        <w:t xml:space="preserve">for expert staff coming </w:t>
      </w:r>
      <w:r>
        <w:t>from many</w:t>
      </w:r>
      <w:r w:rsidR="00315914">
        <w:t xml:space="preserve"> member state facilities (neutron sources, synchrotrons, ions sources</w:t>
      </w:r>
      <w:r w:rsidR="003F12BD">
        <w:t>, lasers, etc.</w:t>
      </w:r>
      <w:r w:rsidR="00315914">
        <w:t xml:space="preserve">). About 75 positions have been filled in this way during the construction period. In addition, 225 long term positions have been </w:t>
      </w:r>
      <w:r w:rsidR="003F12BD">
        <w:t xml:space="preserve">already </w:t>
      </w:r>
      <w:r w:rsidR="00315914">
        <w:t xml:space="preserve">created </w:t>
      </w:r>
      <w:r w:rsidR="003F12BD">
        <w:t xml:space="preserve">and filled </w:t>
      </w:r>
      <w:r w:rsidR="00315914">
        <w:t xml:space="preserve">for support groups (electricians, plumbers, general maintenance, administration, </w:t>
      </w:r>
      <w:r w:rsidR="003F12BD">
        <w:t xml:space="preserve">electronic specialists, </w:t>
      </w:r>
      <w:r w:rsidR="00315914">
        <w:t xml:space="preserve">computing </w:t>
      </w:r>
      <w:r w:rsidR="003F12BD">
        <w:t>experts</w:t>
      </w:r>
      <w:r w:rsidR="00315914">
        <w:t>, administration, etc.)</w:t>
      </w:r>
      <w:r w:rsidR="002259D2">
        <w:t xml:space="preserve"> and for the initial </w:t>
      </w:r>
      <w:proofErr w:type="spellStart"/>
      <w:r w:rsidR="002259D2">
        <w:t>beamlines</w:t>
      </w:r>
      <w:proofErr w:type="spellEnd"/>
      <w:r w:rsidR="00315914">
        <w:t>.</w:t>
      </w:r>
      <w:r w:rsidR="000C4A6E">
        <w:t xml:space="preserve"> During the construction phase, external contractors have been appointed for</w:t>
      </w:r>
      <w:r w:rsidR="00E51C1B">
        <w:t xml:space="preserve"> building and </w:t>
      </w:r>
      <w:r w:rsidR="00F129B5">
        <w:t xml:space="preserve">the design and construction of </w:t>
      </w:r>
      <w:r w:rsidR="00E51C1B">
        <w:t>many inst</w:t>
      </w:r>
      <w:r w:rsidR="00F129B5">
        <w:t>ruments</w:t>
      </w:r>
      <w:r w:rsidR="00E51C1B">
        <w:t>. In addition some specialists (e.g. for drawings and engineering works) have been hired on short-term contacts to alleviated peak-loads of permanent staff.</w:t>
      </w:r>
    </w:p>
    <w:p w:rsidR="00DC740C" w:rsidRDefault="00DC740C" w:rsidP="00DC740C">
      <w:pPr>
        <w:pStyle w:val="Sansinterligne"/>
        <w:ind w:firstLine="0"/>
      </w:pPr>
    </w:p>
    <w:p w:rsidR="00DC740C" w:rsidRDefault="00DC740C" w:rsidP="00DC740C">
      <w:pPr>
        <w:pStyle w:val="Sansinterligne"/>
        <w:ind w:firstLine="0"/>
      </w:pPr>
      <w:r>
        <w:t xml:space="preserve">The tasks of the </w:t>
      </w:r>
      <w:r w:rsidR="00315914">
        <w:t xml:space="preserve">research </w:t>
      </w:r>
      <w:r w:rsidR="00E51C1B">
        <w:t>facility</w:t>
      </w:r>
      <w:r>
        <w:t xml:space="preserve"> consist</w:t>
      </w:r>
      <w:r w:rsidR="00315914">
        <w:t xml:space="preserve"> in</w:t>
      </w:r>
      <w:r>
        <w:t>:</w:t>
      </w:r>
    </w:p>
    <w:p w:rsidR="00DC740C" w:rsidRDefault="00315914" w:rsidP="00DC740C">
      <w:pPr>
        <w:pStyle w:val="Sansinterligne"/>
        <w:numPr>
          <w:ilvl w:val="0"/>
          <w:numId w:val="1"/>
        </w:numPr>
      </w:pPr>
      <w:r>
        <w:t xml:space="preserve">Building (pretty much completed at this stage) and further development the </w:t>
      </w:r>
      <w:proofErr w:type="spellStart"/>
      <w:r>
        <w:t>muon</w:t>
      </w:r>
      <w:proofErr w:type="spellEnd"/>
      <w:r>
        <w:t xml:space="preserve"> source; </w:t>
      </w:r>
    </w:p>
    <w:p w:rsidR="00DC740C" w:rsidRDefault="003F12BD" w:rsidP="00DC740C">
      <w:pPr>
        <w:pStyle w:val="Sansinterligne"/>
        <w:numPr>
          <w:ilvl w:val="0"/>
          <w:numId w:val="1"/>
        </w:numPr>
      </w:pPr>
      <w:r>
        <w:t xml:space="preserve">Construction of 25 </w:t>
      </w:r>
      <w:proofErr w:type="spellStart"/>
      <w:r>
        <w:t>beamlines</w:t>
      </w:r>
      <w:proofErr w:type="spellEnd"/>
      <w:r>
        <w:t xml:space="preserve"> </w:t>
      </w:r>
      <w:r w:rsidR="00E51C1B">
        <w:t xml:space="preserve">(3 are finishing now their commissioning, 4 are under construction, 9 have already </w:t>
      </w:r>
      <w:r w:rsidR="003209A4">
        <w:t xml:space="preserve">been </w:t>
      </w:r>
      <w:bookmarkStart w:id="0" w:name="_GoBack"/>
      <w:bookmarkEnd w:id="0"/>
      <w:r w:rsidR="00E51C1B">
        <w:t xml:space="preserve">specified and 9 are still blank sheets). The </w:t>
      </w:r>
      <w:proofErr w:type="spellStart"/>
      <w:r w:rsidR="00E51C1B">
        <w:t>beamline</w:t>
      </w:r>
      <w:proofErr w:type="spellEnd"/>
      <w:r w:rsidR="00E51C1B">
        <w:t xml:space="preserve"> </w:t>
      </w:r>
      <w:proofErr w:type="spellStart"/>
      <w:r>
        <w:t>portofolio</w:t>
      </w:r>
      <w:proofErr w:type="spellEnd"/>
      <w:r>
        <w:t xml:space="preserve"> has to be decided on the basis of existing and potential needs of the scientific communities;</w:t>
      </w:r>
    </w:p>
    <w:p w:rsidR="00DC740C" w:rsidRDefault="003F12BD" w:rsidP="00DC740C">
      <w:pPr>
        <w:pStyle w:val="Sansinterligne"/>
        <w:numPr>
          <w:ilvl w:val="0"/>
          <w:numId w:val="1"/>
        </w:numPr>
      </w:pPr>
      <w:r>
        <w:t>A</w:t>
      </w:r>
      <w:r w:rsidR="00DC740C">
        <w:t>llow</w:t>
      </w:r>
      <w:r>
        <w:t>ing</w:t>
      </w:r>
      <w:r w:rsidR="00DC740C">
        <w:t xml:space="preserve"> users to </w:t>
      </w:r>
      <w:r w:rsidR="00F129B5">
        <w:t>prepare</w:t>
      </w:r>
      <w:r>
        <w:t xml:space="preserve"> locally </w:t>
      </w:r>
      <w:r w:rsidR="00DC740C">
        <w:t xml:space="preserve"> </w:t>
      </w:r>
      <w:r>
        <w:t xml:space="preserve">or remotely </w:t>
      </w:r>
      <w:r w:rsidR="00F129B5">
        <w:t>their samples, to bring them or to forward them for mounting on appropriate sample environments, to perform</w:t>
      </w:r>
      <w:r>
        <w:t xml:space="preserve"> analyses, data collection, data handling and treatment, </w:t>
      </w:r>
      <w:r w:rsidR="00F129B5">
        <w:t xml:space="preserve">and to </w:t>
      </w:r>
      <w:r>
        <w:t xml:space="preserve">transfer </w:t>
      </w:r>
      <w:r w:rsidR="00F129B5">
        <w:t>their</w:t>
      </w:r>
      <w:r>
        <w:t xml:space="preserve"> data to the</w:t>
      </w:r>
      <w:r w:rsidR="00F129B5">
        <w:t>ir home</w:t>
      </w:r>
      <w:r>
        <w:t xml:space="preserve"> lab;</w:t>
      </w:r>
    </w:p>
    <w:p w:rsidR="00DC740C" w:rsidRDefault="00F129B5" w:rsidP="00DC740C">
      <w:pPr>
        <w:pStyle w:val="Sansinterligne"/>
        <w:numPr>
          <w:ilvl w:val="0"/>
          <w:numId w:val="1"/>
        </w:numPr>
      </w:pPr>
      <w:r>
        <w:t>Setting up</w:t>
      </w:r>
      <w:r w:rsidR="003F12BD">
        <w:t xml:space="preserve"> a strong in-house research and development program to </w:t>
      </w:r>
      <w:r w:rsidR="004B7918">
        <w:t>place</w:t>
      </w:r>
      <w:r w:rsidR="003F12BD">
        <w:t xml:space="preserve"> the source and the </w:t>
      </w:r>
      <w:proofErr w:type="spellStart"/>
      <w:r w:rsidR="003F12BD">
        <w:t>beamlines</w:t>
      </w:r>
      <w:proofErr w:type="spellEnd"/>
      <w:r w:rsidR="003F12BD">
        <w:t xml:space="preserve"> at the forefront of the worldwide competition;</w:t>
      </w:r>
    </w:p>
    <w:p w:rsidR="003F12BD" w:rsidRDefault="00CA2A3B" w:rsidP="00DC740C">
      <w:pPr>
        <w:pStyle w:val="Sansinterligne"/>
        <w:numPr>
          <w:ilvl w:val="0"/>
          <w:numId w:val="1"/>
        </w:numPr>
      </w:pPr>
      <w:r>
        <w:lastRenderedPageBreak/>
        <w:t xml:space="preserve">Welcoming external users when they come to do their experiments or </w:t>
      </w:r>
      <w:r w:rsidR="00F129B5">
        <w:t xml:space="preserve">to </w:t>
      </w:r>
      <w:r>
        <w:t xml:space="preserve">perform the local handling of sample and </w:t>
      </w:r>
      <w:proofErr w:type="spellStart"/>
      <w:r>
        <w:t>beamline</w:t>
      </w:r>
      <w:proofErr w:type="spellEnd"/>
      <w:r>
        <w:t xml:space="preserve"> preparation when samples are sen</w:t>
      </w:r>
      <w:r w:rsidR="00F129B5">
        <w:t xml:space="preserve">t by courier and the experiments are </w:t>
      </w:r>
      <w:r>
        <w:t>done by remote control;</w:t>
      </w:r>
    </w:p>
    <w:p w:rsidR="00DC740C" w:rsidRDefault="00CA2A3B" w:rsidP="00DC740C">
      <w:pPr>
        <w:pStyle w:val="Sansinterligne"/>
        <w:numPr>
          <w:ilvl w:val="0"/>
          <w:numId w:val="1"/>
        </w:numPr>
      </w:pPr>
      <w:r>
        <w:t>A</w:t>
      </w:r>
      <w:r w:rsidR="00DC740C">
        <w:t>llow</w:t>
      </w:r>
      <w:r>
        <w:t>ing in-house scientists to maintain their scientific competences by participation to research programs.</w:t>
      </w:r>
    </w:p>
    <w:p w:rsidR="00DC740C" w:rsidRDefault="00DC740C" w:rsidP="00DC740C">
      <w:pPr>
        <w:pStyle w:val="Sansinterligne"/>
        <w:ind w:firstLine="0"/>
      </w:pPr>
    </w:p>
    <w:p w:rsidR="00DC740C" w:rsidRDefault="00DC740C" w:rsidP="00DC740C">
      <w:pPr>
        <w:pStyle w:val="Sansinterligne"/>
        <w:ind w:firstLine="0"/>
      </w:pPr>
    </w:p>
    <w:p w:rsidR="00DC740C" w:rsidRDefault="00DC740C" w:rsidP="00DC740C">
      <w:pPr>
        <w:pStyle w:val="Sansinterligne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Human Resources</w:t>
      </w:r>
    </w:p>
    <w:p w:rsidR="00CA2A3B" w:rsidRDefault="00CA2A3B" w:rsidP="00DC740C">
      <w:pPr>
        <w:pStyle w:val="Sansinterligne"/>
        <w:ind w:firstLine="0"/>
        <w:jc w:val="both"/>
      </w:pPr>
      <w:r>
        <w:t xml:space="preserve">The blueprint for human resources has been established in the following </w:t>
      </w:r>
      <w:proofErr w:type="gramStart"/>
      <w:r>
        <w:t>way :</w:t>
      </w:r>
      <w:proofErr w:type="gramEnd"/>
    </w:p>
    <w:p w:rsidR="004B7918" w:rsidRDefault="00CA2A3B" w:rsidP="004B7918">
      <w:pPr>
        <w:pStyle w:val="Sansinterligne"/>
        <w:numPr>
          <w:ilvl w:val="0"/>
          <w:numId w:val="5"/>
        </w:numPr>
        <w:jc w:val="both"/>
      </w:pPr>
      <w:r>
        <w:t xml:space="preserve">A general direction with a staff of 30, including security, communication, quality control, external relationships, </w:t>
      </w:r>
      <w:r w:rsidR="004B7918">
        <w:t>general affairs (relations with council, stakeholders and shareholders);</w:t>
      </w:r>
    </w:p>
    <w:p w:rsidR="004B7918" w:rsidRDefault="004B7918" w:rsidP="004B7918">
      <w:pPr>
        <w:pStyle w:val="Sansinterligne"/>
        <w:numPr>
          <w:ilvl w:val="0"/>
          <w:numId w:val="5"/>
        </w:numPr>
        <w:jc w:val="both"/>
      </w:pPr>
      <w:r>
        <w:t xml:space="preserve">An source division with a staff of </w:t>
      </w:r>
      <w:r w:rsidR="00FA24E8">
        <w:t>6</w:t>
      </w:r>
      <w:r>
        <w:t xml:space="preserve">0 to operate and maintain the </w:t>
      </w:r>
      <w:proofErr w:type="spellStart"/>
      <w:r>
        <w:t>muon</w:t>
      </w:r>
      <w:proofErr w:type="spellEnd"/>
      <w:r>
        <w:t xml:space="preserve"> source and the accelerators;</w:t>
      </w:r>
    </w:p>
    <w:p w:rsidR="004E53C1" w:rsidRDefault="004B7918" w:rsidP="004E53C1">
      <w:pPr>
        <w:pStyle w:val="Sansinterligne"/>
        <w:numPr>
          <w:ilvl w:val="0"/>
          <w:numId w:val="5"/>
        </w:numPr>
        <w:jc w:val="both"/>
      </w:pPr>
      <w:r>
        <w:t>An experi</w:t>
      </w:r>
      <w:r w:rsidR="004E53C1">
        <w:t>ence division with a staff of 14</w:t>
      </w:r>
      <w:r>
        <w:t>0</w:t>
      </w:r>
      <w:r w:rsidR="004E53C1">
        <w:t xml:space="preserve"> to operate the </w:t>
      </w:r>
      <w:proofErr w:type="spellStart"/>
      <w:r w:rsidR="004E53C1">
        <w:t>beamlines</w:t>
      </w:r>
      <w:proofErr w:type="spellEnd"/>
      <w:r w:rsidR="004E53C1">
        <w:t xml:space="preserve"> and to welcome the users and/or their samples and to perform in-house scientific research program</w:t>
      </w:r>
      <w:r>
        <w:t>;</w:t>
      </w:r>
    </w:p>
    <w:p w:rsidR="004B7918" w:rsidRDefault="004E53C1" w:rsidP="004B7918">
      <w:pPr>
        <w:pStyle w:val="Sansinterligne"/>
        <w:numPr>
          <w:ilvl w:val="0"/>
          <w:numId w:val="5"/>
        </w:numPr>
        <w:jc w:val="both"/>
      </w:pPr>
      <w:r>
        <w:t>A research and development</w:t>
      </w:r>
      <w:r w:rsidR="004B7918">
        <w:t xml:space="preserve"> division </w:t>
      </w:r>
      <w:r>
        <w:t>wi</w:t>
      </w:r>
      <w:r w:rsidR="00FA24E8">
        <w:t>th a staff of 90</w:t>
      </w:r>
      <w:r>
        <w:t xml:space="preserve"> to establish strong transverse R&amp;D programs in all </w:t>
      </w:r>
      <w:r w:rsidR="00F129B5">
        <w:t xml:space="preserve">methodological and </w:t>
      </w:r>
      <w:r>
        <w:t>technical aspects (</w:t>
      </w:r>
      <w:proofErr w:type="spellStart"/>
      <w:r>
        <w:t>muon</w:t>
      </w:r>
      <w:proofErr w:type="spellEnd"/>
      <w:r>
        <w:t xml:space="preserve"> production and beam improvements, sample environments, detectors, data handling and treatment, instrumental designs, etc.);</w:t>
      </w:r>
    </w:p>
    <w:p w:rsidR="004E53C1" w:rsidRDefault="004E53C1" w:rsidP="004B7918">
      <w:pPr>
        <w:pStyle w:val="Sansinterligne"/>
        <w:numPr>
          <w:ilvl w:val="0"/>
          <w:numId w:val="5"/>
        </w:numPr>
        <w:jc w:val="both"/>
      </w:pPr>
      <w:r>
        <w:t>A comp</w:t>
      </w:r>
      <w:r w:rsidR="00FA24E8">
        <w:t>uting division with a staff of 4</w:t>
      </w:r>
      <w:r>
        <w:t>5 to install and maintain the computing and networking capabilities within the facility;</w:t>
      </w:r>
    </w:p>
    <w:p w:rsidR="004E53C1" w:rsidRDefault="00F129B5" w:rsidP="004B7918">
      <w:pPr>
        <w:pStyle w:val="Sansinterligne"/>
        <w:numPr>
          <w:ilvl w:val="0"/>
          <w:numId w:val="5"/>
        </w:numPr>
        <w:jc w:val="both"/>
      </w:pPr>
      <w:r>
        <w:t>A general service</w:t>
      </w:r>
      <w:r w:rsidR="004E53C1">
        <w:t xml:space="preserve"> division with a staff of 55 to handle generic technical services (electricity, plumbing,</w:t>
      </w:r>
      <w:r w:rsidR="00FA24E8">
        <w:t xml:space="preserve"> maintenance of the site, etc.);</w:t>
      </w:r>
    </w:p>
    <w:p w:rsidR="00FA24E8" w:rsidRDefault="00FA24E8" w:rsidP="004B7918">
      <w:pPr>
        <w:pStyle w:val="Sansinterligne"/>
        <w:numPr>
          <w:ilvl w:val="0"/>
          <w:numId w:val="5"/>
        </w:numPr>
        <w:jc w:val="both"/>
      </w:pPr>
      <w:r>
        <w:t>An administration, human resources and finance division with a staff of 35.</w:t>
      </w:r>
    </w:p>
    <w:p w:rsidR="00FA24E8" w:rsidRDefault="00FA24E8" w:rsidP="00FA24E8">
      <w:pPr>
        <w:pStyle w:val="Sansinterligne"/>
        <w:ind w:firstLine="0"/>
        <w:rPr>
          <w:b/>
          <w:sz w:val="24"/>
          <w:szCs w:val="24"/>
        </w:rPr>
      </w:pPr>
    </w:p>
    <w:p w:rsidR="00FA24E8" w:rsidRDefault="00FA24E8" w:rsidP="00FA24E8">
      <w:pPr>
        <w:pStyle w:val="Sansinterligne"/>
        <w:ind w:firstLine="0"/>
        <w:jc w:val="both"/>
      </w:pPr>
      <w:r>
        <w:t>Some general services such as catering and restaurant, land maintenance, guardians, generic computer and code maintenance are sub-contracted to external companies.</w:t>
      </w:r>
    </w:p>
    <w:p w:rsidR="002259D2" w:rsidRDefault="002259D2" w:rsidP="00FA24E8">
      <w:pPr>
        <w:pStyle w:val="Sansinterligne"/>
        <w:ind w:firstLine="0"/>
        <w:jc w:val="both"/>
      </w:pPr>
    </w:p>
    <w:p w:rsidR="002259D2" w:rsidRDefault="002259D2" w:rsidP="00FA24E8">
      <w:pPr>
        <w:pStyle w:val="Sansinterligne"/>
        <w:ind w:firstLine="0"/>
        <w:jc w:val="both"/>
      </w:pPr>
      <w:r>
        <w:t>The facility has to rely on external funding for non-permanent scientific trainees (post-docs and Ph.D. students).</w:t>
      </w:r>
    </w:p>
    <w:p w:rsidR="00FA24E8" w:rsidRDefault="00FA24E8" w:rsidP="00FA24E8">
      <w:pPr>
        <w:pStyle w:val="Sansinterligne"/>
        <w:jc w:val="both"/>
      </w:pPr>
    </w:p>
    <w:p w:rsidR="00FA24E8" w:rsidRDefault="00FA24E8" w:rsidP="00FA24E8">
      <w:pPr>
        <w:pStyle w:val="Sansinterligne"/>
        <w:jc w:val="both"/>
      </w:pPr>
    </w:p>
    <w:p w:rsidR="00DC740C" w:rsidRPr="000C4A6E" w:rsidRDefault="00FA24E8" w:rsidP="00DC740C">
      <w:pPr>
        <w:pStyle w:val="Sansinterligne"/>
        <w:ind w:firstLine="0"/>
        <w:jc w:val="both"/>
        <w:rPr>
          <w:b/>
          <w:sz w:val="24"/>
        </w:rPr>
      </w:pPr>
      <w:r w:rsidRPr="000C4A6E">
        <w:rPr>
          <w:b/>
          <w:sz w:val="24"/>
        </w:rPr>
        <w:t>The challenges you are facing</w:t>
      </w:r>
    </w:p>
    <w:p w:rsidR="00FA24E8" w:rsidRDefault="00FA24E8" w:rsidP="00DC740C">
      <w:pPr>
        <w:pStyle w:val="Sansinterligne"/>
        <w:ind w:firstLine="0"/>
        <w:jc w:val="both"/>
      </w:pPr>
    </w:p>
    <w:p w:rsidR="00FA24E8" w:rsidRDefault="00FA24E8" w:rsidP="00DC740C">
      <w:pPr>
        <w:pStyle w:val="Sansinterligne"/>
        <w:ind w:firstLine="0"/>
        <w:jc w:val="both"/>
      </w:pPr>
      <w:r>
        <w:t>After 7 years of very successful action during the construction phase, the initial director general and project manager has retired and has been replaced by an ou</w:t>
      </w:r>
      <w:r w:rsidR="000C4A6E">
        <w:t>tstanding scientist that has v</w:t>
      </w:r>
      <w:r>
        <w:t xml:space="preserve">ery </w:t>
      </w:r>
      <w:r w:rsidR="000C4A6E">
        <w:t>strong ambitions for the facility but also realizes his</w:t>
      </w:r>
      <w:r w:rsidR="00E51C1B">
        <w:t>/her</w:t>
      </w:r>
      <w:r w:rsidR="000C4A6E">
        <w:t xml:space="preserve"> managerial limitations. </w:t>
      </w:r>
      <w:r>
        <w:t>You have been hired as advisor to the general director</w:t>
      </w:r>
      <w:r w:rsidR="000C4A6E">
        <w:t xml:space="preserve"> for all managerial responsibilities.</w:t>
      </w:r>
    </w:p>
    <w:p w:rsidR="00F129B5" w:rsidRDefault="00F129B5" w:rsidP="00DC740C">
      <w:pPr>
        <w:pStyle w:val="Sansinterligne"/>
        <w:ind w:firstLine="0"/>
        <w:jc w:val="both"/>
      </w:pPr>
    </w:p>
    <w:p w:rsidR="00F129B5" w:rsidRDefault="00F129B5" w:rsidP="00DC740C">
      <w:pPr>
        <w:pStyle w:val="Sansinterligne"/>
        <w:ind w:firstLine="0"/>
        <w:jc w:val="both"/>
      </w:pPr>
      <w:r>
        <w:t xml:space="preserve">In particular, you are requested </w:t>
      </w:r>
      <w:proofErr w:type="gramStart"/>
      <w:r>
        <w:t>to :</w:t>
      </w:r>
      <w:proofErr w:type="gramEnd"/>
    </w:p>
    <w:p w:rsidR="000C4A6E" w:rsidRDefault="000C4A6E" w:rsidP="00DC740C">
      <w:pPr>
        <w:pStyle w:val="Sansinterligne"/>
        <w:ind w:firstLine="0"/>
        <w:jc w:val="both"/>
      </w:pPr>
    </w:p>
    <w:p w:rsidR="000C4A6E" w:rsidRDefault="000C4A6E" w:rsidP="00DC740C">
      <w:pPr>
        <w:pStyle w:val="Sansinterligne"/>
        <w:numPr>
          <w:ilvl w:val="0"/>
          <w:numId w:val="4"/>
        </w:numPr>
        <w:jc w:val="both"/>
      </w:pPr>
      <w:r>
        <w:t>Analyze and criticize for h</w:t>
      </w:r>
      <w:r w:rsidR="00E51C1B">
        <w:t>im/her</w:t>
      </w:r>
      <w:r>
        <w:t xml:space="preserve"> the already established organization chart;</w:t>
      </w:r>
    </w:p>
    <w:p w:rsidR="005503FB" w:rsidRDefault="000C4A6E" w:rsidP="00DC740C">
      <w:pPr>
        <w:pStyle w:val="Sansinterligne"/>
        <w:numPr>
          <w:ilvl w:val="0"/>
          <w:numId w:val="4"/>
        </w:numPr>
        <w:jc w:val="both"/>
      </w:pPr>
      <w:r>
        <w:t xml:space="preserve">Describe the risks and main challenges you foresee for the already hired </w:t>
      </w:r>
      <w:r w:rsidR="005503FB">
        <w:t>staff;</w:t>
      </w:r>
    </w:p>
    <w:p w:rsidR="00DC740C" w:rsidRDefault="005503FB" w:rsidP="00DC740C">
      <w:pPr>
        <w:pStyle w:val="Sansinterligne"/>
        <w:numPr>
          <w:ilvl w:val="0"/>
          <w:numId w:val="4"/>
        </w:numPr>
        <w:jc w:val="both"/>
      </w:pPr>
      <w:r>
        <w:t>D</w:t>
      </w:r>
      <w:r w:rsidR="00DC740C">
        <w:t>escribe the type of experts (roles/functions, qualification, experience, skills, salary level</w:t>
      </w:r>
      <w:r w:rsidR="00DC740C">
        <w:rPr>
          <w:rStyle w:val="Appelnotedebasdep"/>
        </w:rPr>
        <w:footnoteReference w:id="1"/>
      </w:r>
      <w:r w:rsidR="00DC740C">
        <w:t xml:space="preserve">) required </w:t>
      </w:r>
      <w:r>
        <w:t xml:space="preserve">for the remaining </w:t>
      </w:r>
      <w:proofErr w:type="spellStart"/>
      <w:r>
        <w:t>beamline</w:t>
      </w:r>
      <w:proofErr w:type="spellEnd"/>
      <w:r>
        <w:t xml:space="preserve"> construction and for the long term operation and improvement of the facility;</w:t>
      </w:r>
    </w:p>
    <w:p w:rsidR="00DC740C" w:rsidRDefault="005503FB" w:rsidP="00DC740C">
      <w:pPr>
        <w:pStyle w:val="Sansinterligne"/>
        <w:numPr>
          <w:ilvl w:val="0"/>
          <w:numId w:val="4"/>
        </w:numPr>
        <w:jc w:val="both"/>
      </w:pPr>
      <w:r>
        <w:t>S</w:t>
      </w:r>
      <w:r w:rsidR="00DC740C">
        <w:t>pecify the duration and nature of the contracts to maintain a balance between innovation and continuity</w:t>
      </w:r>
      <w:r>
        <w:t>;</w:t>
      </w:r>
    </w:p>
    <w:p w:rsidR="00DC740C" w:rsidRDefault="005503FB" w:rsidP="00DC740C">
      <w:pPr>
        <w:pStyle w:val="Sansinterligne"/>
        <w:numPr>
          <w:ilvl w:val="0"/>
          <w:numId w:val="4"/>
        </w:numPr>
        <w:jc w:val="both"/>
      </w:pPr>
      <w:r>
        <w:t>S</w:t>
      </w:r>
      <w:r w:rsidR="00DC740C">
        <w:t xml:space="preserve">pecify the recruitment process and effort (where and how to find experts, local vs. national vs. international, identifying and addressing the expectations of these experts) </w:t>
      </w:r>
      <w:r w:rsidR="00F129B5">
        <w:t>;</w:t>
      </w:r>
    </w:p>
    <w:p w:rsidR="00DC740C" w:rsidRDefault="005503FB" w:rsidP="00DC740C">
      <w:pPr>
        <w:pStyle w:val="Sansinterligne"/>
        <w:numPr>
          <w:ilvl w:val="0"/>
          <w:numId w:val="4"/>
        </w:numPr>
        <w:jc w:val="both"/>
      </w:pPr>
      <w:r>
        <w:lastRenderedPageBreak/>
        <w:t>Describe suitable selection processes;</w:t>
      </w:r>
    </w:p>
    <w:p w:rsidR="00DC740C" w:rsidRDefault="005503FB" w:rsidP="00DC740C">
      <w:pPr>
        <w:pStyle w:val="Sansinterligne"/>
        <w:numPr>
          <w:ilvl w:val="0"/>
          <w:numId w:val="4"/>
        </w:numPr>
        <w:jc w:val="both"/>
      </w:pPr>
      <w:r>
        <w:t>S</w:t>
      </w:r>
      <w:r w:rsidR="00DC740C">
        <w:t>pecify strategies for creating motivation, engagement, identification, productivity, etc.</w:t>
      </w:r>
      <w:r>
        <w:t xml:space="preserve"> especially for the staff that has built the facility and has now to perform “after sale service”;</w:t>
      </w:r>
    </w:p>
    <w:p w:rsidR="00DC740C" w:rsidRDefault="005503FB" w:rsidP="00DC740C">
      <w:pPr>
        <w:pStyle w:val="Sansinterligne"/>
        <w:numPr>
          <w:ilvl w:val="0"/>
          <w:numId w:val="4"/>
        </w:numPr>
        <w:jc w:val="both"/>
      </w:pPr>
      <w:r>
        <w:t>S</w:t>
      </w:r>
      <w:r w:rsidR="00DC740C">
        <w:t>pecify programs that will help to establish and maintain coherence and a collaborative atmosphere within the research infrastructure</w:t>
      </w:r>
      <w:r w:rsidR="00F129B5">
        <w:t xml:space="preserve"> ;</w:t>
      </w:r>
    </w:p>
    <w:p w:rsidR="00DC740C" w:rsidRDefault="005503FB" w:rsidP="00DC740C">
      <w:pPr>
        <w:pStyle w:val="Sansinterligne"/>
        <w:numPr>
          <w:ilvl w:val="0"/>
          <w:numId w:val="4"/>
        </w:numPr>
        <w:jc w:val="both"/>
      </w:pPr>
      <w:r>
        <w:t>D</w:t>
      </w:r>
      <w:r w:rsidR="00DC740C">
        <w:t>escribe performance evaluation methods and guidelines for formal interactions about functioning and remuneration; desc</w:t>
      </w:r>
      <w:r>
        <w:t>ribe ways to identify and analyz</w:t>
      </w:r>
      <w:r w:rsidR="00DC740C">
        <w:t>e reasons for problems in relation to staffing</w:t>
      </w:r>
      <w:r w:rsidR="00F129B5">
        <w:t xml:space="preserve"> </w:t>
      </w:r>
      <w:r>
        <w:t>;</w:t>
      </w:r>
    </w:p>
    <w:p w:rsidR="00DC740C" w:rsidRDefault="005503FB" w:rsidP="00DC740C">
      <w:pPr>
        <w:pStyle w:val="Sansinterligne"/>
        <w:numPr>
          <w:ilvl w:val="0"/>
          <w:numId w:val="4"/>
        </w:numPr>
        <w:jc w:val="both"/>
      </w:pPr>
      <w:r>
        <w:t>I</w:t>
      </w:r>
      <w:r w:rsidR="00DC740C">
        <w:t>dentify the formal rules that exist in the different countries which need to be considered in HR recruitment and employment</w:t>
      </w:r>
      <w:r w:rsidR="00DC740C">
        <w:rPr>
          <w:rStyle w:val="Appelnotedebasdep"/>
        </w:rPr>
        <w:footnoteReference w:id="2"/>
      </w:r>
      <w:r w:rsidR="00F129B5">
        <w:t>.</w:t>
      </w:r>
    </w:p>
    <w:p w:rsidR="00DC740C" w:rsidRDefault="00DC740C" w:rsidP="00DC740C">
      <w:pPr>
        <w:pStyle w:val="Sansinterligne"/>
        <w:ind w:firstLine="0"/>
      </w:pPr>
    </w:p>
    <w:p w:rsidR="00DC740C" w:rsidRDefault="00DC740C" w:rsidP="00DC740C">
      <w:pPr>
        <w:pStyle w:val="Sansinterligne"/>
        <w:ind w:firstLine="0"/>
      </w:pPr>
    </w:p>
    <w:p w:rsidR="00166AF9" w:rsidRPr="00DC740C" w:rsidRDefault="00166AF9">
      <w:pPr>
        <w:rPr>
          <w:lang w:val="en-US"/>
        </w:rPr>
      </w:pPr>
    </w:p>
    <w:sectPr w:rsidR="00166AF9" w:rsidRPr="00DC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ED" w:rsidRDefault="008B6DED" w:rsidP="00DC740C">
      <w:pPr>
        <w:spacing w:after="0" w:line="240" w:lineRule="auto"/>
      </w:pPr>
      <w:r>
        <w:separator/>
      </w:r>
    </w:p>
  </w:endnote>
  <w:endnote w:type="continuationSeparator" w:id="0">
    <w:p w:rsidR="008B6DED" w:rsidRDefault="008B6DED" w:rsidP="00DC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ED" w:rsidRDefault="008B6DED" w:rsidP="00DC740C">
      <w:pPr>
        <w:spacing w:after="0" w:line="240" w:lineRule="auto"/>
      </w:pPr>
      <w:r>
        <w:separator/>
      </w:r>
    </w:p>
  </w:footnote>
  <w:footnote w:type="continuationSeparator" w:id="0">
    <w:p w:rsidR="008B6DED" w:rsidRDefault="008B6DED" w:rsidP="00DC740C">
      <w:pPr>
        <w:spacing w:after="0" w:line="240" w:lineRule="auto"/>
      </w:pPr>
      <w:r>
        <w:continuationSeparator/>
      </w:r>
    </w:p>
  </w:footnote>
  <w:footnote w:id="1">
    <w:p w:rsidR="00DC740C" w:rsidRDefault="00DC740C" w:rsidP="00DC740C">
      <w:pPr>
        <w:pStyle w:val="Notedebasdepage"/>
        <w:ind w:firstLine="0"/>
      </w:pPr>
      <w:r>
        <w:rPr>
          <w:rStyle w:val="Appelnotedebasdep"/>
        </w:rPr>
        <w:footnoteRef/>
      </w:r>
      <w:r>
        <w:t xml:space="preserve"> A rough classification will be sufficient at the beginning.</w:t>
      </w:r>
    </w:p>
  </w:footnote>
  <w:footnote w:id="2">
    <w:p w:rsidR="00DC740C" w:rsidRDefault="00DC740C" w:rsidP="00DC740C">
      <w:pPr>
        <w:pStyle w:val="Notedebasdepage"/>
        <w:ind w:firstLine="0"/>
      </w:pPr>
      <w:r>
        <w:rPr>
          <w:rStyle w:val="Appelnotedebasdep"/>
        </w:rPr>
        <w:footnoteRef/>
      </w:r>
      <w:r>
        <w:t xml:space="preserve"> An indication of a number of typical rules that need to be considered is sufficient. No comprehensiveness is required.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B9F"/>
    <w:multiLevelType w:val="hybridMultilevel"/>
    <w:tmpl w:val="E3F8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176C7"/>
    <w:multiLevelType w:val="hybridMultilevel"/>
    <w:tmpl w:val="E2B0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40593"/>
    <w:multiLevelType w:val="hybridMultilevel"/>
    <w:tmpl w:val="3456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70049"/>
    <w:multiLevelType w:val="hybridMultilevel"/>
    <w:tmpl w:val="3920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D7735"/>
    <w:multiLevelType w:val="hybridMultilevel"/>
    <w:tmpl w:val="ED86D2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0C"/>
    <w:rsid w:val="000A3B01"/>
    <w:rsid w:val="000B477F"/>
    <w:rsid w:val="000C4A6E"/>
    <w:rsid w:val="000D5A50"/>
    <w:rsid w:val="0016353C"/>
    <w:rsid w:val="00166AF9"/>
    <w:rsid w:val="001E10B0"/>
    <w:rsid w:val="002259D2"/>
    <w:rsid w:val="002A4242"/>
    <w:rsid w:val="00315914"/>
    <w:rsid w:val="003209A4"/>
    <w:rsid w:val="003337FE"/>
    <w:rsid w:val="00382BFC"/>
    <w:rsid w:val="003864BB"/>
    <w:rsid w:val="003F12BD"/>
    <w:rsid w:val="003F71E8"/>
    <w:rsid w:val="00412452"/>
    <w:rsid w:val="00483536"/>
    <w:rsid w:val="004A6FA7"/>
    <w:rsid w:val="004B2264"/>
    <w:rsid w:val="004B7918"/>
    <w:rsid w:val="004C48E0"/>
    <w:rsid w:val="004C5250"/>
    <w:rsid w:val="004E53C1"/>
    <w:rsid w:val="0051740C"/>
    <w:rsid w:val="005503FB"/>
    <w:rsid w:val="005711F8"/>
    <w:rsid w:val="00646FD1"/>
    <w:rsid w:val="00665823"/>
    <w:rsid w:val="006862A0"/>
    <w:rsid w:val="00704D08"/>
    <w:rsid w:val="007E567A"/>
    <w:rsid w:val="0084090B"/>
    <w:rsid w:val="008B27CC"/>
    <w:rsid w:val="008B6DED"/>
    <w:rsid w:val="00914D08"/>
    <w:rsid w:val="00950CB9"/>
    <w:rsid w:val="009D37FF"/>
    <w:rsid w:val="00A022E3"/>
    <w:rsid w:val="00A17CF7"/>
    <w:rsid w:val="00A93A96"/>
    <w:rsid w:val="00AA44E8"/>
    <w:rsid w:val="00AF12C3"/>
    <w:rsid w:val="00B40AD2"/>
    <w:rsid w:val="00B63516"/>
    <w:rsid w:val="00C579BE"/>
    <w:rsid w:val="00C749C1"/>
    <w:rsid w:val="00C9479C"/>
    <w:rsid w:val="00CA2A3B"/>
    <w:rsid w:val="00CA4946"/>
    <w:rsid w:val="00CC68F4"/>
    <w:rsid w:val="00D1181A"/>
    <w:rsid w:val="00D71613"/>
    <w:rsid w:val="00D77447"/>
    <w:rsid w:val="00DC740C"/>
    <w:rsid w:val="00E103D7"/>
    <w:rsid w:val="00E51C1B"/>
    <w:rsid w:val="00E52D95"/>
    <w:rsid w:val="00E94FF0"/>
    <w:rsid w:val="00EE6904"/>
    <w:rsid w:val="00F129B5"/>
    <w:rsid w:val="00F20E21"/>
    <w:rsid w:val="00FA24E8"/>
    <w:rsid w:val="00FC0FFF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DC740C"/>
    <w:pPr>
      <w:spacing w:after="0" w:line="240" w:lineRule="auto"/>
      <w:ind w:firstLine="360"/>
    </w:pPr>
    <w:rPr>
      <w:rFonts w:ascii="Cambria" w:eastAsia="Times New Roman" w:hAnsi="Cambria" w:cs="Courier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DC740C"/>
    <w:rPr>
      <w:rFonts w:ascii="Cambria" w:eastAsia="Times New Roman" w:hAnsi="Cambria" w:cs="Courier"/>
      <w:sz w:val="20"/>
      <w:szCs w:val="20"/>
      <w:lang w:val="en-US"/>
    </w:rPr>
  </w:style>
  <w:style w:type="paragraph" w:styleId="Sansinterligne">
    <w:name w:val="No Spacing"/>
    <w:uiPriority w:val="1"/>
    <w:qFormat/>
    <w:rsid w:val="00DC740C"/>
    <w:pPr>
      <w:spacing w:after="0" w:line="240" w:lineRule="auto"/>
      <w:ind w:firstLine="360"/>
    </w:pPr>
    <w:rPr>
      <w:rFonts w:ascii="Cambria" w:eastAsia="Times New Roman" w:hAnsi="Cambria" w:cs="Times New Roman"/>
      <w:lang w:val="en-US"/>
    </w:rPr>
  </w:style>
  <w:style w:type="character" w:styleId="Appelnotedebasdep">
    <w:name w:val="footnote reference"/>
    <w:basedOn w:val="Policepardfaut"/>
    <w:semiHidden/>
    <w:unhideWhenUsed/>
    <w:rsid w:val="00DC740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DC740C"/>
    <w:pPr>
      <w:spacing w:after="0" w:line="240" w:lineRule="auto"/>
      <w:ind w:firstLine="360"/>
    </w:pPr>
    <w:rPr>
      <w:rFonts w:ascii="Cambria" w:eastAsia="Times New Roman" w:hAnsi="Cambria" w:cs="Courier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DC740C"/>
    <w:rPr>
      <w:rFonts w:ascii="Cambria" w:eastAsia="Times New Roman" w:hAnsi="Cambria" w:cs="Courier"/>
      <w:sz w:val="20"/>
      <w:szCs w:val="20"/>
      <w:lang w:val="en-US"/>
    </w:rPr>
  </w:style>
  <w:style w:type="paragraph" w:styleId="Sansinterligne">
    <w:name w:val="No Spacing"/>
    <w:uiPriority w:val="1"/>
    <w:qFormat/>
    <w:rsid w:val="00DC740C"/>
    <w:pPr>
      <w:spacing w:after="0" w:line="240" w:lineRule="auto"/>
      <w:ind w:firstLine="360"/>
    </w:pPr>
    <w:rPr>
      <w:rFonts w:ascii="Cambria" w:eastAsia="Times New Roman" w:hAnsi="Cambria" w:cs="Times New Roman"/>
      <w:lang w:val="en-US"/>
    </w:rPr>
  </w:style>
  <w:style w:type="character" w:styleId="Appelnotedebasdep">
    <w:name w:val="footnote reference"/>
    <w:basedOn w:val="Policepardfaut"/>
    <w:semiHidden/>
    <w:unhideWhenUsed/>
    <w:rsid w:val="00DC740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vanderrest</dc:creator>
  <cp:keywords/>
  <dc:description/>
  <cp:lastModifiedBy>van der Rest</cp:lastModifiedBy>
  <cp:revision>5</cp:revision>
  <cp:lastPrinted>2011-10-23T14:45:00Z</cp:lastPrinted>
  <dcterms:created xsi:type="dcterms:W3CDTF">2011-10-15T08:35:00Z</dcterms:created>
  <dcterms:modified xsi:type="dcterms:W3CDTF">2011-10-23T14:46:00Z</dcterms:modified>
</cp:coreProperties>
</file>